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0970E" w14:textId="18EACE8F" w:rsidR="003C3FD7" w:rsidRDefault="003C3FD7" w:rsidP="009E665D">
      <w:pPr>
        <w:pStyle w:val="a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3030A50" wp14:editId="5A55748E">
            <wp:extent cx="6188710" cy="2375535"/>
            <wp:effectExtent l="114300" t="76200" r="78740" b="139065"/>
            <wp:docPr id="1" name="図 1" descr="Role Play Presentation presented at the 3WCDRR in Sendai 2015: Urakawa Town Presentation at Working Session on Proactive Participation of Persons with Disabilities in Community DRR" title="3WCDRR in Sendai 2015: Urakawa Town Presentation at Working Session on Proactive Participation of Persons with Disabilities in Community D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king Session on Proactive Participation of Persons with Disabilities (18) rev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3755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25F3DF2F" w14:textId="099FE1A2" w:rsidR="009E665D" w:rsidRPr="00C50F76" w:rsidRDefault="009E665D" w:rsidP="009E665D">
      <w:pPr>
        <w:pStyle w:val="a8"/>
        <w:rPr>
          <w:sz w:val="48"/>
          <w:szCs w:val="48"/>
        </w:rPr>
      </w:pPr>
      <w:bookmarkStart w:id="0" w:name="_GoBack"/>
      <w:bookmarkEnd w:id="0"/>
      <w:r w:rsidRPr="00C50F76">
        <w:rPr>
          <w:rFonts w:hint="eastAsia"/>
          <w:sz w:val="48"/>
          <w:szCs w:val="48"/>
        </w:rPr>
        <w:t xml:space="preserve">International Forum on </w:t>
      </w:r>
      <w:proofErr w:type="spellStart"/>
      <w:r w:rsidRPr="00C50F76">
        <w:rPr>
          <w:rFonts w:hint="eastAsia"/>
          <w:sz w:val="48"/>
          <w:szCs w:val="48"/>
        </w:rPr>
        <w:t>DiDRR</w:t>
      </w:r>
      <w:proofErr w:type="spellEnd"/>
      <w:r w:rsidRPr="00C50F76">
        <w:rPr>
          <w:rFonts w:hint="eastAsia"/>
          <w:sz w:val="48"/>
          <w:szCs w:val="48"/>
        </w:rPr>
        <w:t>:</w:t>
      </w:r>
    </w:p>
    <w:p w14:paraId="17C5E24C" w14:textId="77777777" w:rsidR="009E665D" w:rsidRPr="00C50F76" w:rsidRDefault="009E665D" w:rsidP="009E665D">
      <w:pPr>
        <w:pStyle w:val="a8"/>
        <w:rPr>
          <w:sz w:val="48"/>
          <w:szCs w:val="48"/>
        </w:rPr>
      </w:pPr>
      <w:r w:rsidRPr="00C50F76">
        <w:rPr>
          <w:sz w:val="48"/>
          <w:szCs w:val="48"/>
        </w:rPr>
        <w:t>Implementing the Sendai Framework for Disaster Risk Reduction</w:t>
      </w:r>
    </w:p>
    <w:p w14:paraId="2C273262" w14:textId="77777777" w:rsidR="00C50F76" w:rsidRPr="00C50F76" w:rsidRDefault="009E665D" w:rsidP="009E665D">
      <w:pPr>
        <w:jc w:val="center"/>
        <w:rPr>
          <w:rFonts w:asciiTheme="majorHAnsi" w:hAnsiTheme="majorHAnsi" w:cstheme="majorHAnsi"/>
          <w:b/>
          <w:sz w:val="44"/>
          <w:szCs w:val="44"/>
        </w:rPr>
      </w:pPr>
      <w:r w:rsidRPr="00C50F76">
        <w:rPr>
          <w:rFonts w:asciiTheme="majorHAnsi" w:hAnsiTheme="majorHAnsi" w:cstheme="majorHAnsi"/>
          <w:b/>
          <w:sz w:val="44"/>
          <w:szCs w:val="44"/>
        </w:rPr>
        <w:t>13:00-16:15, 8</w:t>
      </w:r>
      <w:r w:rsidRPr="00C50F76">
        <w:rPr>
          <w:rFonts w:asciiTheme="majorHAnsi" w:hAnsiTheme="majorHAnsi" w:cstheme="majorHAnsi"/>
          <w:b/>
          <w:sz w:val="44"/>
          <w:szCs w:val="44"/>
          <w:vertAlign w:val="superscript"/>
        </w:rPr>
        <w:t>th</w:t>
      </w:r>
      <w:r w:rsidRPr="00C50F76">
        <w:rPr>
          <w:rFonts w:asciiTheme="majorHAnsi" w:hAnsiTheme="majorHAnsi" w:cstheme="majorHAnsi"/>
          <w:b/>
          <w:sz w:val="44"/>
          <w:szCs w:val="44"/>
        </w:rPr>
        <w:t xml:space="preserve"> April 2016</w:t>
      </w:r>
    </w:p>
    <w:p w14:paraId="589E0D9F" w14:textId="6FF74C52" w:rsidR="009E665D" w:rsidRPr="00C50F76" w:rsidRDefault="009E665D" w:rsidP="009E665D">
      <w:pPr>
        <w:jc w:val="center"/>
        <w:rPr>
          <w:rFonts w:asciiTheme="majorHAnsi" w:hAnsiTheme="majorHAnsi" w:cstheme="majorHAnsi"/>
          <w:sz w:val="36"/>
          <w:szCs w:val="36"/>
        </w:rPr>
      </w:pPr>
      <w:r w:rsidRPr="00C50F76">
        <w:rPr>
          <w:rFonts w:asciiTheme="majorHAnsi" w:hAnsiTheme="majorHAnsi" w:cstheme="majorHAnsi"/>
          <w:sz w:val="36"/>
          <w:szCs w:val="36"/>
        </w:rPr>
        <w:t>Conference Hall, The Nippon Foundation, Tokyo, Japan</w:t>
      </w:r>
    </w:p>
    <w:p w14:paraId="67645FCC" w14:textId="35C99842" w:rsidR="009E665D" w:rsidRPr="008F5076" w:rsidRDefault="009E665D" w:rsidP="009E665D">
      <w:pPr>
        <w:pStyle w:val="1"/>
        <w:jc w:val="center"/>
        <w:rPr>
          <w:sz w:val="20"/>
          <w:szCs w:val="20"/>
        </w:rPr>
      </w:pPr>
      <w:r w:rsidRPr="008F5076">
        <w:rPr>
          <w:sz w:val="20"/>
          <w:szCs w:val="20"/>
        </w:rPr>
        <w:t>Co-organized by</w:t>
      </w:r>
    </w:p>
    <w:p w14:paraId="10BC13F7" w14:textId="77777777" w:rsidR="009E665D" w:rsidRDefault="009E665D" w:rsidP="009E665D">
      <w:pPr>
        <w:pStyle w:val="1"/>
        <w:jc w:val="center"/>
      </w:pPr>
      <w:r>
        <w:t>The Nippon Foundation (TNF)</w:t>
      </w:r>
      <w:r>
        <w:rPr>
          <w:rFonts w:hint="eastAsia"/>
        </w:rPr>
        <w:t>, R</w:t>
      </w:r>
      <w:r>
        <w:t>ehabilitation International (RI)</w:t>
      </w:r>
    </w:p>
    <w:p w14:paraId="1A56B211" w14:textId="77777777" w:rsidR="009E665D" w:rsidRDefault="009E665D" w:rsidP="009E665D">
      <w:pPr>
        <w:pStyle w:val="1"/>
        <w:jc w:val="center"/>
      </w:pPr>
      <w:r>
        <w:t>and Assistive Technology Development Organization (ATDO)</w:t>
      </w:r>
    </w:p>
    <w:p w14:paraId="0AF9E6A8" w14:textId="51E5A1E2" w:rsidR="009E665D" w:rsidRDefault="009E665D" w:rsidP="009E665D"/>
    <w:p w14:paraId="71803370" w14:textId="3D6D9BE7" w:rsidR="00F47A39" w:rsidRPr="00C50F76" w:rsidRDefault="00F47A39" w:rsidP="00F47A39">
      <w:pPr>
        <w:jc w:val="center"/>
        <w:rPr>
          <w:rFonts w:ascii="Verdana" w:hAnsi="Verdana"/>
          <w:sz w:val="36"/>
          <w:szCs w:val="36"/>
        </w:rPr>
      </w:pPr>
      <w:r w:rsidRPr="00C50F76">
        <w:rPr>
          <w:rFonts w:ascii="Verdana" w:hAnsi="Verdana"/>
          <w:b/>
          <w:sz w:val="36"/>
          <w:szCs w:val="36"/>
        </w:rPr>
        <w:t>Live streaming video w</w:t>
      </w:r>
      <w:r w:rsidR="003C3FD7" w:rsidRPr="00C50F76">
        <w:rPr>
          <w:rFonts w:ascii="Verdana" w:hAnsi="Verdana"/>
          <w:b/>
          <w:sz w:val="36"/>
          <w:szCs w:val="36"/>
        </w:rPr>
        <w:t>ith English C</w:t>
      </w:r>
      <w:r w:rsidRPr="00C50F76">
        <w:rPr>
          <w:rFonts w:ascii="Verdana" w:hAnsi="Verdana"/>
          <w:b/>
          <w:sz w:val="36"/>
          <w:szCs w:val="36"/>
        </w:rPr>
        <w:t>aption</w:t>
      </w:r>
      <w:r w:rsidRPr="00C50F76">
        <w:rPr>
          <w:rFonts w:ascii="Verdana" w:hAnsi="Verdana"/>
          <w:sz w:val="36"/>
          <w:szCs w:val="36"/>
        </w:rPr>
        <w:t xml:space="preserve"> available at:</w:t>
      </w:r>
    </w:p>
    <w:p w14:paraId="32B19452" w14:textId="235A6508" w:rsidR="00C50F76" w:rsidRDefault="00C50F76" w:rsidP="00F47A39">
      <w:pPr>
        <w:jc w:val="center"/>
        <w:rPr>
          <w:rFonts w:ascii="Verdana" w:hAnsi="Verdana"/>
          <w:sz w:val="36"/>
          <w:szCs w:val="36"/>
        </w:rPr>
      </w:pPr>
      <w:hyperlink r:id="rId8" w:history="1">
        <w:r w:rsidRPr="006C085B">
          <w:rPr>
            <w:rStyle w:val="aa"/>
            <w:rFonts w:ascii="Verdana" w:hAnsi="Verdana"/>
            <w:sz w:val="36"/>
            <w:szCs w:val="36"/>
          </w:rPr>
          <w:t>http://www.ustream.tv/channel/zXb8GRGZcSe</w:t>
        </w:r>
      </w:hyperlink>
    </w:p>
    <w:p w14:paraId="41796BC0" w14:textId="77777777" w:rsidR="00C50F76" w:rsidRDefault="00C50F76">
      <w:pPr>
        <w:widowControl/>
        <w:jc w:val="left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br w:type="page"/>
      </w:r>
    </w:p>
    <w:p w14:paraId="31E2C56F" w14:textId="77777777" w:rsidR="00F47A39" w:rsidRPr="00443C00" w:rsidRDefault="00F47A39" w:rsidP="009E665D">
      <w:pPr>
        <w:rPr>
          <w:rFonts w:hint="eastAsia"/>
        </w:rPr>
      </w:pPr>
    </w:p>
    <w:p w14:paraId="0776B02B" w14:textId="77777777" w:rsidR="009E665D" w:rsidRPr="006D13F6" w:rsidRDefault="009E665D" w:rsidP="009E665D">
      <w:pPr>
        <w:pStyle w:val="1"/>
        <w:jc w:val="center"/>
        <w:rPr>
          <w:b/>
          <w:sz w:val="28"/>
          <w:szCs w:val="28"/>
        </w:rPr>
      </w:pPr>
      <w:r w:rsidRPr="006D13F6">
        <w:rPr>
          <w:b/>
          <w:sz w:val="28"/>
          <w:szCs w:val="28"/>
        </w:rPr>
        <w:t>Program</w:t>
      </w:r>
    </w:p>
    <w:p w14:paraId="6F5124C1" w14:textId="77777777" w:rsidR="009E665D" w:rsidRDefault="009E665D" w:rsidP="009E665D">
      <w:r>
        <w:t>1</w:t>
      </w:r>
      <w:r>
        <w:rPr>
          <w:rFonts w:hint="eastAsia"/>
        </w:rPr>
        <w:t>2</w:t>
      </w:r>
      <w:r>
        <w:t>:00</w:t>
      </w:r>
      <w:r>
        <w:rPr>
          <w:rFonts w:hint="eastAsia"/>
        </w:rPr>
        <w:t>-13:00</w:t>
      </w:r>
      <w:r>
        <w:t xml:space="preserve"> </w:t>
      </w:r>
      <w:r w:rsidRPr="0008770D">
        <w:rPr>
          <w:b/>
          <w:sz w:val="24"/>
          <w:szCs w:val="24"/>
        </w:rPr>
        <w:t>Registration</w:t>
      </w:r>
    </w:p>
    <w:p w14:paraId="16FBF6BA" w14:textId="638DF810" w:rsidR="009E665D" w:rsidRDefault="009E665D" w:rsidP="009E665D">
      <w:r>
        <w:t xml:space="preserve">13:00-13:05 </w:t>
      </w:r>
      <w:r w:rsidRPr="0008770D">
        <w:rPr>
          <w:b/>
          <w:sz w:val="24"/>
          <w:szCs w:val="24"/>
        </w:rPr>
        <w:t>Welcome</w:t>
      </w:r>
      <w:r>
        <w:t xml:space="preserve"> </w:t>
      </w:r>
      <w:r>
        <w:rPr>
          <w:rFonts w:hint="eastAsia"/>
        </w:rPr>
        <w:t>by</w:t>
      </w:r>
      <w:r>
        <w:t xml:space="preserve"> </w:t>
      </w:r>
      <w:r w:rsidR="00476BDD">
        <w:rPr>
          <w:rFonts w:hint="eastAsia"/>
        </w:rPr>
        <w:t>Yasunobu Ishii</w:t>
      </w:r>
      <w:r w:rsidR="00476BDD">
        <w:t>, The Nippon Foundation</w:t>
      </w:r>
    </w:p>
    <w:p w14:paraId="5B3505BA" w14:textId="71E2FC4F" w:rsidR="009E665D" w:rsidRDefault="009E665D" w:rsidP="009E665D">
      <w:r>
        <w:t xml:space="preserve">13:05-13:10 </w:t>
      </w:r>
      <w:r w:rsidRPr="0008770D">
        <w:rPr>
          <w:b/>
          <w:sz w:val="24"/>
          <w:szCs w:val="24"/>
        </w:rPr>
        <w:t>Welcome</w:t>
      </w:r>
      <w:r>
        <w:t xml:space="preserve"> by Joseph Kwan, R</w:t>
      </w:r>
      <w:r w:rsidR="00476BDD">
        <w:t>ehabilitation International</w:t>
      </w:r>
    </w:p>
    <w:p w14:paraId="2BF66381" w14:textId="77777777" w:rsidR="00476BDD" w:rsidRDefault="009E665D" w:rsidP="00900FA1">
      <w:pPr>
        <w:ind w:left="2310" w:hangingChars="1100" w:hanging="2310"/>
      </w:pPr>
      <w:r>
        <w:t>13:1</w:t>
      </w:r>
      <w:r w:rsidR="00900FA1">
        <w:t>0-</w:t>
      </w:r>
      <w:r>
        <w:t>13:30</w:t>
      </w:r>
      <w:r w:rsidR="00900FA1">
        <w:t xml:space="preserve"> </w:t>
      </w:r>
      <w:r w:rsidRPr="0008770D">
        <w:rPr>
          <w:b/>
          <w:sz w:val="24"/>
          <w:szCs w:val="24"/>
        </w:rPr>
        <w:t>Keynote</w:t>
      </w:r>
      <w:r>
        <w:t xml:space="preserve">: </w:t>
      </w:r>
      <w:r w:rsidRPr="00A82F82">
        <w:t>Disability inclusion as a continuum from DRR to emergency response</w:t>
      </w:r>
      <w:r>
        <w:t xml:space="preserve"> </w:t>
      </w:r>
    </w:p>
    <w:p w14:paraId="1C298757" w14:textId="3EA55C50" w:rsidR="009E665D" w:rsidRDefault="009E665D" w:rsidP="00476BDD">
      <w:pPr>
        <w:ind w:leftChars="1100" w:left="4620" w:hangingChars="1100" w:hanging="2310"/>
      </w:pPr>
      <w:r>
        <w:t>by</w:t>
      </w:r>
      <w:r w:rsidR="00900FA1">
        <w:t xml:space="preserve"> </w:t>
      </w:r>
      <w:r w:rsidR="00476BDD">
        <w:t>Mathieu Simard, RI</w:t>
      </w:r>
      <w:r w:rsidRPr="00A82F82">
        <w:t xml:space="preserve"> </w:t>
      </w:r>
      <w:proofErr w:type="spellStart"/>
      <w:r>
        <w:t>DiDRR</w:t>
      </w:r>
      <w:proofErr w:type="spellEnd"/>
      <w:r>
        <w:t xml:space="preserve"> </w:t>
      </w:r>
      <w:r w:rsidRPr="00A82F82">
        <w:t>T</w:t>
      </w:r>
      <w:r w:rsidR="00476BDD">
        <w:t xml:space="preserve">ask </w:t>
      </w:r>
      <w:r w:rsidRPr="00A82F82">
        <w:t>F</w:t>
      </w:r>
      <w:r w:rsidR="00476BDD">
        <w:t>orce</w:t>
      </w:r>
      <w:r>
        <w:t xml:space="preserve"> Chair</w:t>
      </w:r>
    </w:p>
    <w:p w14:paraId="0039D51F" w14:textId="77777777" w:rsidR="009E665D" w:rsidRDefault="009E665D" w:rsidP="009E665D">
      <w:pPr>
        <w:rPr>
          <w:b/>
          <w:sz w:val="24"/>
          <w:szCs w:val="24"/>
        </w:rPr>
      </w:pPr>
      <w:r>
        <w:rPr>
          <w:rFonts w:hint="eastAsia"/>
        </w:rPr>
        <w:t>1</w:t>
      </w:r>
      <w:r>
        <w:t>3</w:t>
      </w:r>
      <w:r>
        <w:rPr>
          <w:rFonts w:hint="eastAsia"/>
        </w:rPr>
        <w:t>:</w:t>
      </w:r>
      <w:r>
        <w:t>30</w:t>
      </w:r>
      <w:r>
        <w:rPr>
          <w:rFonts w:hint="eastAsia"/>
        </w:rPr>
        <w:t>-1</w:t>
      </w:r>
      <w:r>
        <w:t>5:00</w:t>
      </w:r>
      <w:r>
        <w:rPr>
          <w:rFonts w:hint="eastAsia"/>
        </w:rPr>
        <w:t xml:space="preserve"> </w:t>
      </w:r>
      <w:r w:rsidRPr="0008770D">
        <w:rPr>
          <w:b/>
          <w:sz w:val="24"/>
          <w:szCs w:val="24"/>
        </w:rPr>
        <w:t>Status of Sendai Framework from around the world</w:t>
      </w:r>
    </w:p>
    <w:p w14:paraId="45B1C8CC" w14:textId="5AF8AFA0" w:rsidR="009E665D" w:rsidRDefault="009E665D" w:rsidP="006D13F6">
      <w:pPr>
        <w:ind w:leftChars="100" w:left="210"/>
        <w:jc w:val="left"/>
      </w:pPr>
      <w:r w:rsidRPr="006D13F6">
        <w:rPr>
          <w:b/>
        </w:rPr>
        <w:t xml:space="preserve">Moderators: </w:t>
      </w:r>
      <w:proofErr w:type="spellStart"/>
      <w:r w:rsidRPr="009D53FE">
        <w:t>Aqeel</w:t>
      </w:r>
      <w:proofErr w:type="spellEnd"/>
      <w:r w:rsidRPr="009D53FE">
        <w:t xml:space="preserve"> </w:t>
      </w:r>
      <w:proofErr w:type="spellStart"/>
      <w:r w:rsidRPr="009D53FE">
        <w:t>Quresi</w:t>
      </w:r>
      <w:proofErr w:type="spellEnd"/>
      <w:r w:rsidR="00C50F76">
        <w:t xml:space="preserve">, </w:t>
      </w:r>
      <w:r w:rsidRPr="00363ED4">
        <w:t>GAATES</w:t>
      </w:r>
      <w:r w:rsidR="00C50F76">
        <w:t>/</w:t>
      </w:r>
      <w:proofErr w:type="spellStart"/>
      <w:r w:rsidR="00327784">
        <w:t>Techbility</w:t>
      </w:r>
      <w:proofErr w:type="spellEnd"/>
      <w:r w:rsidR="00327784">
        <w:t xml:space="preserve"> &amp; </w:t>
      </w:r>
      <w:r>
        <w:t>Hiroshi Kawamura, ATDO</w:t>
      </w:r>
    </w:p>
    <w:p w14:paraId="50711F57" w14:textId="337D9691" w:rsidR="009E665D" w:rsidRDefault="009E665D" w:rsidP="006D13F6">
      <w:pPr>
        <w:ind w:leftChars="100" w:left="210"/>
        <w:jc w:val="left"/>
      </w:pPr>
      <w:r w:rsidRPr="006D13F6">
        <w:rPr>
          <w:b/>
        </w:rPr>
        <w:t>Presentation 1</w:t>
      </w:r>
      <w:r w:rsidR="002E7D2E" w:rsidRPr="006D13F6">
        <w:rPr>
          <w:b/>
        </w:rPr>
        <w:t>.</w:t>
      </w:r>
      <w:r>
        <w:rPr>
          <w:rFonts w:hint="eastAsia"/>
        </w:rPr>
        <w:t xml:space="preserve"> </w:t>
      </w:r>
      <w:r w:rsidRPr="00DF044D">
        <w:rPr>
          <w:b/>
        </w:rPr>
        <w:t xml:space="preserve">From Sendai to Quito </w:t>
      </w:r>
      <w:r>
        <w:t>by Akiko Ito</w:t>
      </w:r>
      <w:r w:rsidR="00DF044D">
        <w:t xml:space="preserve">, </w:t>
      </w:r>
      <w:r w:rsidR="00327784" w:rsidRPr="00327784">
        <w:t>Chief, SCRPD/DSPD/DESA</w:t>
      </w:r>
      <w:r w:rsidR="00327784">
        <w:t>/United Nations</w:t>
      </w:r>
    </w:p>
    <w:p w14:paraId="1ECC1DAE" w14:textId="68D33EEE" w:rsidR="009E665D" w:rsidRDefault="009E665D" w:rsidP="006D13F6">
      <w:pPr>
        <w:ind w:leftChars="100" w:left="210"/>
        <w:jc w:val="left"/>
      </w:pPr>
      <w:r w:rsidRPr="006D13F6">
        <w:rPr>
          <w:b/>
        </w:rPr>
        <w:t>Presentation 2</w:t>
      </w:r>
      <w:r w:rsidR="002E7D2E" w:rsidRPr="006D13F6">
        <w:rPr>
          <w:b/>
        </w:rPr>
        <w:t>.</w:t>
      </w:r>
      <w:r w:rsidRPr="006D13F6">
        <w:rPr>
          <w:b/>
        </w:rPr>
        <w:t xml:space="preserve"> </w:t>
      </w:r>
      <w:r w:rsidRPr="00DF044D">
        <w:rPr>
          <w:b/>
        </w:rPr>
        <w:t>Implementation of the Incheon Strategy Goal 7</w:t>
      </w:r>
      <w:r>
        <w:t xml:space="preserve"> by Aiko Akiyama</w:t>
      </w:r>
      <w:r w:rsidR="00DF044D">
        <w:t>,</w:t>
      </w:r>
      <w:r>
        <w:t xml:space="preserve"> </w:t>
      </w:r>
      <w:r w:rsidR="00476BDD">
        <w:t>UN</w:t>
      </w:r>
      <w:r>
        <w:t>ESCAP</w:t>
      </w:r>
    </w:p>
    <w:p w14:paraId="0B221073" w14:textId="77777777" w:rsidR="00476BDD" w:rsidRDefault="009E665D" w:rsidP="006D13F6">
      <w:pPr>
        <w:ind w:leftChars="100" w:left="210"/>
        <w:jc w:val="left"/>
      </w:pPr>
      <w:r w:rsidRPr="006D13F6">
        <w:rPr>
          <w:rFonts w:hint="eastAsia"/>
          <w:b/>
        </w:rPr>
        <w:t>Presentation 3</w:t>
      </w:r>
      <w:r w:rsidR="002E7D2E" w:rsidRPr="006D13F6">
        <w:rPr>
          <w:b/>
        </w:rPr>
        <w:t>.</w:t>
      </w:r>
      <w:r>
        <w:t xml:space="preserve"> </w:t>
      </w:r>
      <w:r w:rsidRPr="00DF044D">
        <w:rPr>
          <w:b/>
        </w:rPr>
        <w:t xml:space="preserve">Regional development of </w:t>
      </w:r>
      <w:proofErr w:type="spellStart"/>
      <w:r w:rsidRPr="00DF044D">
        <w:rPr>
          <w:b/>
        </w:rPr>
        <w:t>DiDRR</w:t>
      </w:r>
      <w:proofErr w:type="spellEnd"/>
      <w:r w:rsidRPr="00DF044D">
        <w:rPr>
          <w:b/>
        </w:rPr>
        <w:t xml:space="preserve"> in Latin America</w:t>
      </w:r>
      <w:r w:rsidR="00900FA1" w:rsidRPr="00DF044D">
        <w:rPr>
          <w:b/>
        </w:rPr>
        <w:t xml:space="preserve"> towards HABITAT III</w:t>
      </w:r>
      <w:r w:rsidR="002E7D2E">
        <w:t xml:space="preserve"> </w:t>
      </w:r>
    </w:p>
    <w:p w14:paraId="179B6438" w14:textId="5CD99893" w:rsidR="009E665D" w:rsidRDefault="002E7D2E" w:rsidP="006D13F6">
      <w:pPr>
        <w:ind w:leftChars="100" w:left="210"/>
        <w:jc w:val="left"/>
      </w:pPr>
      <w:r>
        <w:t xml:space="preserve">by </w:t>
      </w:r>
      <w:r w:rsidR="00360088" w:rsidRPr="00360088">
        <w:t xml:space="preserve">Fernando </w:t>
      </w:r>
      <w:proofErr w:type="spellStart"/>
      <w:r w:rsidR="00360088" w:rsidRPr="00360088">
        <w:t>Jácome</w:t>
      </w:r>
      <w:proofErr w:type="spellEnd"/>
      <w:r w:rsidR="00360088" w:rsidRPr="00360088">
        <w:t xml:space="preserve"> G.</w:t>
      </w:r>
      <w:r w:rsidR="007E35EA" w:rsidRPr="007E35EA">
        <w:t>, Technical Secretary for the Inclusive Management on Disabilities (SETEDIS)</w:t>
      </w:r>
      <w:r w:rsidR="009F1FB4">
        <w:t>,</w:t>
      </w:r>
      <w:r w:rsidR="007E35EA" w:rsidRPr="007E35EA">
        <w:t xml:space="preserve"> </w:t>
      </w:r>
      <w:proofErr w:type="spellStart"/>
      <w:r w:rsidR="007E35EA" w:rsidRPr="007E35EA">
        <w:t>Vicepresidency</w:t>
      </w:r>
      <w:proofErr w:type="spellEnd"/>
      <w:r w:rsidR="007E35EA" w:rsidRPr="007E35EA">
        <w:t xml:space="preserve"> of the Republic of Ecuador</w:t>
      </w:r>
    </w:p>
    <w:p w14:paraId="382A675E" w14:textId="77777777" w:rsidR="00476BDD" w:rsidRDefault="009E665D" w:rsidP="006D13F6">
      <w:pPr>
        <w:ind w:leftChars="100" w:left="210"/>
        <w:jc w:val="left"/>
      </w:pPr>
      <w:r w:rsidRPr="006D13F6">
        <w:rPr>
          <w:b/>
        </w:rPr>
        <w:t>Presentation 4</w:t>
      </w:r>
      <w:r w:rsidR="002E7D2E" w:rsidRPr="006D13F6">
        <w:rPr>
          <w:b/>
        </w:rPr>
        <w:t>.</w:t>
      </w:r>
      <w:r>
        <w:t xml:space="preserve"> </w:t>
      </w:r>
      <w:r w:rsidRPr="002E7D2E">
        <w:rPr>
          <w:b/>
        </w:rPr>
        <w:t>Cyclone Winston</w:t>
      </w:r>
      <w:r w:rsidR="00DF044D" w:rsidRPr="002E7D2E">
        <w:rPr>
          <w:b/>
        </w:rPr>
        <w:t xml:space="preserve"> and Regional Development of </w:t>
      </w:r>
      <w:proofErr w:type="spellStart"/>
      <w:r w:rsidR="00DF044D" w:rsidRPr="002E7D2E">
        <w:rPr>
          <w:b/>
        </w:rPr>
        <w:t>DiDRR</w:t>
      </w:r>
      <w:proofErr w:type="spellEnd"/>
      <w:r w:rsidR="00DF044D" w:rsidRPr="002E7D2E">
        <w:rPr>
          <w:b/>
        </w:rPr>
        <w:t xml:space="preserve"> in the South Pacific</w:t>
      </w:r>
      <w:r w:rsidR="00DF044D">
        <w:t xml:space="preserve"> </w:t>
      </w:r>
    </w:p>
    <w:p w14:paraId="3F60812D" w14:textId="5DD4A8D9" w:rsidR="009E665D" w:rsidRDefault="00DF044D" w:rsidP="006D13F6">
      <w:pPr>
        <w:ind w:leftChars="100" w:left="210"/>
        <w:jc w:val="left"/>
      </w:pPr>
      <w:r>
        <w:t>by</w:t>
      </w:r>
      <w:r w:rsidR="002E7D2E">
        <w:t xml:space="preserve"> Tomoko (Takeda) </w:t>
      </w:r>
      <w:proofErr w:type="spellStart"/>
      <w:r w:rsidR="002E7D2E">
        <w:t>Minowa</w:t>
      </w:r>
      <w:proofErr w:type="spellEnd"/>
      <w:r w:rsidR="0008770D">
        <w:t xml:space="preserve">, </w:t>
      </w:r>
      <w:r w:rsidR="00CD5522">
        <w:t xml:space="preserve">Associate </w:t>
      </w:r>
      <w:proofErr w:type="spellStart"/>
      <w:r w:rsidR="00CD5522">
        <w:t>Programme</w:t>
      </w:r>
      <w:proofErr w:type="spellEnd"/>
      <w:r w:rsidR="00CD5522">
        <w:t xml:space="preserve"> Officer</w:t>
      </w:r>
      <w:r w:rsidR="00CD5522">
        <w:t xml:space="preserve">, </w:t>
      </w:r>
      <w:r w:rsidR="00CD5522">
        <w:t>Sub-Regional Office for the Pacific</w:t>
      </w:r>
      <w:r w:rsidR="00CD5522">
        <w:t xml:space="preserve">, </w:t>
      </w:r>
      <w:r w:rsidR="0008770D">
        <w:t>UNISDR</w:t>
      </w:r>
    </w:p>
    <w:p w14:paraId="500958E7" w14:textId="77777777" w:rsidR="00CD5522" w:rsidRDefault="00476BDD" w:rsidP="006D13F6">
      <w:pPr>
        <w:ind w:leftChars="100" w:left="210"/>
        <w:jc w:val="left"/>
        <w:rPr>
          <w:b/>
          <w:lang w:val="fr-FR"/>
        </w:rPr>
      </w:pPr>
      <w:r>
        <w:rPr>
          <w:b/>
          <w:lang w:val="fr-FR"/>
        </w:rPr>
        <w:t xml:space="preserve">Online contributions on </w:t>
      </w:r>
      <w:r w:rsidR="002E7D2E" w:rsidRPr="002E7D2E">
        <w:rPr>
          <w:b/>
          <w:lang w:val="fr-FR"/>
        </w:rPr>
        <w:t>Disability Inclusion</w:t>
      </w:r>
      <w:r w:rsidR="0008770D">
        <w:rPr>
          <w:b/>
          <w:lang w:val="fr-FR"/>
        </w:rPr>
        <w:t xml:space="preserve"> Good Practices</w:t>
      </w:r>
      <w:r w:rsidR="002E7D2E" w:rsidRPr="002E7D2E">
        <w:rPr>
          <w:b/>
          <w:lang w:val="fr-FR"/>
        </w:rPr>
        <w:t xml:space="preserve"> after Sendai</w:t>
      </w:r>
      <w:r w:rsidR="00CD5522">
        <w:rPr>
          <w:b/>
          <w:lang w:val="fr-FR"/>
        </w:rPr>
        <w:t> :</w:t>
      </w:r>
    </w:p>
    <w:p w14:paraId="7448641A" w14:textId="645C62DF" w:rsidR="009E665D" w:rsidRDefault="00CD5522" w:rsidP="006D13F6">
      <w:pPr>
        <w:ind w:leftChars="100" w:left="210"/>
        <w:jc w:val="left"/>
      </w:pPr>
      <w:r>
        <w:rPr>
          <w:rFonts w:hint="eastAsia"/>
        </w:rPr>
        <w:t>V</w:t>
      </w:r>
      <w:r>
        <w:t xml:space="preserve">ietnam: </w:t>
      </w:r>
      <w:r w:rsidRPr="00CD5522">
        <w:t>Thu Huong Dao</w:t>
      </w:r>
      <w:r>
        <w:t xml:space="preserve">, Germany: </w:t>
      </w:r>
      <w:r w:rsidRPr="00CD5522">
        <w:t>Steffen Helbing</w:t>
      </w:r>
    </w:p>
    <w:p w14:paraId="18352199" w14:textId="5272B83E" w:rsidR="009E665D" w:rsidRDefault="009E665D" w:rsidP="006D13F6">
      <w:pPr>
        <w:ind w:leftChars="100" w:left="210"/>
        <w:jc w:val="left"/>
      </w:pPr>
      <w:r>
        <w:t>Q</w:t>
      </w:r>
      <w:r w:rsidR="0008770D">
        <w:t>uestions and Answers</w:t>
      </w:r>
      <w:r>
        <w:t xml:space="preserve">                                                             </w:t>
      </w:r>
    </w:p>
    <w:p w14:paraId="4956B0A4" w14:textId="1928EF58" w:rsidR="009E665D" w:rsidRDefault="006D13F6" w:rsidP="009E665D">
      <w:pPr>
        <w:jc w:val="left"/>
      </w:pPr>
      <w:r>
        <w:t>&lt;</w:t>
      </w:r>
      <w:r w:rsidR="009E665D">
        <w:t>15:00-15:</w:t>
      </w:r>
      <w:r w:rsidR="009B0974">
        <w:t>15</w:t>
      </w:r>
      <w:r w:rsidR="009E665D">
        <w:t xml:space="preserve"> Break</w:t>
      </w:r>
      <w:r>
        <w:t>&gt;</w:t>
      </w:r>
    </w:p>
    <w:p w14:paraId="65E5FBCB" w14:textId="77777777" w:rsidR="006D13F6" w:rsidRDefault="009E665D" w:rsidP="006D13F6">
      <w:pPr>
        <w:jc w:val="left"/>
        <w:rPr>
          <w:b/>
          <w:sz w:val="24"/>
          <w:szCs w:val="24"/>
        </w:rPr>
      </w:pPr>
      <w:r>
        <w:t>15:</w:t>
      </w:r>
      <w:r w:rsidR="009B0974">
        <w:t>15</w:t>
      </w:r>
      <w:r>
        <w:t>-16:</w:t>
      </w:r>
      <w:r w:rsidR="009B0974">
        <w:t>1</w:t>
      </w:r>
      <w:r w:rsidR="0079721B">
        <w:t>0</w:t>
      </w:r>
      <w:r>
        <w:t xml:space="preserve"> </w:t>
      </w:r>
      <w:r w:rsidRPr="0008770D">
        <w:rPr>
          <w:b/>
          <w:sz w:val="24"/>
          <w:szCs w:val="24"/>
        </w:rPr>
        <w:t>Panel discussion on next steps to promote disability inclusion in DRR</w:t>
      </w:r>
      <w:r w:rsidR="006D13F6">
        <w:rPr>
          <w:b/>
          <w:sz w:val="24"/>
          <w:szCs w:val="24"/>
        </w:rPr>
        <w:t xml:space="preserve"> </w:t>
      </w:r>
      <w:r w:rsidRPr="0008770D">
        <w:rPr>
          <w:b/>
          <w:sz w:val="24"/>
          <w:szCs w:val="24"/>
        </w:rPr>
        <w:t>/ DRM</w:t>
      </w:r>
    </w:p>
    <w:p w14:paraId="1DC3570D" w14:textId="19BC3FBD" w:rsidR="009E665D" w:rsidRDefault="009E665D" w:rsidP="006D13F6">
      <w:pPr>
        <w:ind w:firstLineChars="50" w:firstLine="120"/>
        <w:jc w:val="left"/>
      </w:pPr>
      <w:r w:rsidRPr="0008770D">
        <w:rPr>
          <w:b/>
          <w:sz w:val="24"/>
          <w:szCs w:val="24"/>
        </w:rPr>
        <w:t xml:space="preserve"> and sustainable development</w:t>
      </w:r>
      <w:r>
        <w:t xml:space="preserve"> (including online participation)</w:t>
      </w:r>
    </w:p>
    <w:p w14:paraId="69EF4E89" w14:textId="70E5B423" w:rsidR="009E665D" w:rsidRDefault="009E665D" w:rsidP="006D13F6">
      <w:pPr>
        <w:ind w:leftChars="100" w:left="210"/>
        <w:jc w:val="left"/>
      </w:pPr>
      <w:r>
        <w:t>Moderat</w:t>
      </w:r>
      <w:r w:rsidR="00CD5522">
        <w:t>ors: Hiroshi Kawamura &amp;</w:t>
      </w:r>
      <w:r>
        <w:t xml:space="preserve"> </w:t>
      </w:r>
      <w:proofErr w:type="spellStart"/>
      <w:r>
        <w:t>Aqeel</w:t>
      </w:r>
      <w:proofErr w:type="spellEnd"/>
      <w:r>
        <w:t xml:space="preserve"> </w:t>
      </w:r>
      <w:proofErr w:type="spellStart"/>
      <w:r>
        <w:t>Quresi</w:t>
      </w:r>
      <w:proofErr w:type="spellEnd"/>
      <w:r>
        <w:t xml:space="preserve">,  </w:t>
      </w:r>
    </w:p>
    <w:p w14:paraId="68C0850D" w14:textId="75D4C0DE" w:rsidR="002E7D2E" w:rsidRDefault="00F55E8C" w:rsidP="006D13F6">
      <w:pPr>
        <w:ind w:leftChars="100" w:left="210"/>
        <w:jc w:val="left"/>
      </w:pPr>
      <w:r w:rsidRPr="0008770D">
        <w:t xml:space="preserve">Briefing on </w:t>
      </w:r>
      <w:r w:rsidRPr="00CD5522">
        <w:rPr>
          <w:b/>
        </w:rPr>
        <w:t>IPTV accessibility standards development of ITU</w:t>
      </w:r>
      <w:r w:rsidRPr="00F55E8C">
        <w:t xml:space="preserve"> by Masahito Kawamori, ITU</w:t>
      </w:r>
      <w:r>
        <w:t xml:space="preserve"> SG16</w:t>
      </w:r>
    </w:p>
    <w:p w14:paraId="2B1C0796" w14:textId="5EFB9B03" w:rsidR="00476BDD" w:rsidRDefault="00476BDD" w:rsidP="006D13F6">
      <w:pPr>
        <w:ind w:leftChars="100" w:left="210"/>
        <w:jc w:val="left"/>
      </w:pPr>
      <w:r>
        <w:rPr>
          <w:rFonts w:hint="eastAsia"/>
        </w:rPr>
        <w:t xml:space="preserve">Briefing on </w:t>
      </w:r>
      <w:r w:rsidR="00780724">
        <w:t xml:space="preserve">the </w:t>
      </w:r>
      <w:r w:rsidR="00780724" w:rsidRPr="00CD5522">
        <w:rPr>
          <w:b/>
        </w:rPr>
        <w:t>S</w:t>
      </w:r>
      <w:r w:rsidRPr="00CD5522">
        <w:rPr>
          <w:b/>
        </w:rPr>
        <w:t xml:space="preserve">ituation of </w:t>
      </w:r>
      <w:proofErr w:type="spellStart"/>
      <w:r w:rsidRPr="00CD5522">
        <w:rPr>
          <w:b/>
        </w:rPr>
        <w:t>DiDRR</w:t>
      </w:r>
      <w:proofErr w:type="spellEnd"/>
      <w:r w:rsidRPr="00CD5522">
        <w:rPr>
          <w:b/>
        </w:rPr>
        <w:t xml:space="preserve"> in Arab Region</w:t>
      </w:r>
      <w:r>
        <w:t xml:space="preserve"> by </w:t>
      </w:r>
      <w:r w:rsidRPr="00363ED4">
        <w:t>Khaled El Mohtar</w:t>
      </w:r>
      <w:r w:rsidR="00780724">
        <w:t xml:space="preserve">, </w:t>
      </w:r>
      <w:r w:rsidRPr="00875BC2">
        <w:t>National Rehabilitation and Development Centre</w:t>
      </w:r>
      <w:r w:rsidR="00780724">
        <w:t>, Lebanon</w:t>
      </w:r>
    </w:p>
    <w:p w14:paraId="76D40574" w14:textId="58B352F9" w:rsidR="009E665D" w:rsidRDefault="009E665D" w:rsidP="006D13F6">
      <w:pPr>
        <w:ind w:leftChars="100" w:left="210"/>
      </w:pPr>
      <w:r>
        <w:rPr>
          <w:rFonts w:hint="eastAsia"/>
        </w:rPr>
        <w:t>Panelist</w:t>
      </w:r>
      <w:r>
        <w:t>s:</w:t>
      </w:r>
      <w:r w:rsidR="00780724">
        <w:t xml:space="preserve"> </w:t>
      </w:r>
      <w:r>
        <w:rPr>
          <w:rFonts w:hint="eastAsia"/>
        </w:rPr>
        <w:t xml:space="preserve">Joseph Kwan, </w:t>
      </w:r>
      <w:r>
        <w:t xml:space="preserve">Masahito Kawamori, </w:t>
      </w:r>
      <w:r w:rsidR="00780724" w:rsidRPr="00780724">
        <w:t>Khaled El Mohtar</w:t>
      </w:r>
      <w:r w:rsidR="00780724">
        <w:t xml:space="preserve">, and </w:t>
      </w:r>
      <w:r>
        <w:t>Mathieu Simard</w:t>
      </w:r>
    </w:p>
    <w:p w14:paraId="3EE21DB0" w14:textId="1CA05C7B" w:rsidR="009E665D" w:rsidRDefault="009E665D" w:rsidP="009E665D">
      <w:pPr>
        <w:rPr>
          <w:b/>
        </w:rPr>
      </w:pPr>
      <w:r>
        <w:rPr>
          <w:rFonts w:hint="eastAsia"/>
        </w:rPr>
        <w:t>16:</w:t>
      </w:r>
      <w:r w:rsidR="0079721B">
        <w:t>1</w:t>
      </w:r>
      <w:r>
        <w:rPr>
          <w:rFonts w:hint="eastAsia"/>
        </w:rPr>
        <w:t>0-16:</w:t>
      </w:r>
      <w:r w:rsidR="0079721B">
        <w:t>1</w:t>
      </w:r>
      <w:r>
        <w:rPr>
          <w:rFonts w:hint="eastAsia"/>
        </w:rPr>
        <w:t>5</w:t>
      </w:r>
      <w:r w:rsidR="00780724">
        <w:t xml:space="preserve"> </w:t>
      </w:r>
      <w:r w:rsidR="006D13F6">
        <w:rPr>
          <w:b/>
        </w:rPr>
        <w:t>C</w:t>
      </w:r>
      <w:r w:rsidR="00780724" w:rsidRPr="006D13F6">
        <w:rPr>
          <w:b/>
        </w:rPr>
        <w:t>losing</w:t>
      </w:r>
    </w:p>
    <w:p w14:paraId="4F08AD54" w14:textId="77777777" w:rsidR="006D13F6" w:rsidRDefault="006D13F6" w:rsidP="009E665D"/>
    <w:p w14:paraId="3CDB555A" w14:textId="1F26FBDC" w:rsidR="009E665D" w:rsidRPr="006D13F6" w:rsidRDefault="009E665D" w:rsidP="006D13F6">
      <w:pPr>
        <w:pStyle w:val="1"/>
        <w:jc w:val="center"/>
        <w:rPr>
          <w:b/>
        </w:rPr>
      </w:pPr>
      <w:r w:rsidRPr="006D13F6">
        <w:rPr>
          <w:b/>
        </w:rPr>
        <w:t>Objectives</w:t>
      </w:r>
      <w:r w:rsidR="00875BC2" w:rsidRPr="006D13F6">
        <w:rPr>
          <w:b/>
        </w:rPr>
        <w:t xml:space="preserve"> of the Forum</w:t>
      </w:r>
      <w:r w:rsidRPr="006D13F6">
        <w:rPr>
          <w:b/>
        </w:rPr>
        <w:t>:</w:t>
      </w:r>
    </w:p>
    <w:p w14:paraId="456632E4" w14:textId="44164BB1" w:rsidR="009E665D" w:rsidRDefault="00875BC2" w:rsidP="009E665D">
      <w:r>
        <w:t xml:space="preserve">1. </w:t>
      </w:r>
      <w:r w:rsidR="009E665D">
        <w:t>Identifying outcome of the joint initiatives to promote Disability-inclusive Disaster Risk Reduction launched by the Asia-Pacific Meeting on Disability-inclusive Disaster Risk Reduction: Changing Mindsets through Knowledge, 22-23 April 2014, Sendai, Japan</w:t>
      </w:r>
    </w:p>
    <w:p w14:paraId="7CBB1C75" w14:textId="155217C7" w:rsidR="009E665D" w:rsidRDefault="009E665D" w:rsidP="009E665D">
      <w:r>
        <w:t>2.</w:t>
      </w:r>
      <w:r w:rsidR="00875BC2">
        <w:t xml:space="preserve"> </w:t>
      </w:r>
      <w:r>
        <w:t xml:space="preserve">Sharing good practices in policy development and actual implementation of </w:t>
      </w:r>
      <w:proofErr w:type="spellStart"/>
      <w:r>
        <w:t>DiDRR</w:t>
      </w:r>
      <w:proofErr w:type="spellEnd"/>
      <w:r>
        <w:t xml:space="preserve"> in the</w:t>
      </w:r>
      <w:r w:rsidR="00C9598E">
        <w:t xml:space="preserve"> context of implementation of t</w:t>
      </w:r>
      <w:r w:rsidR="007E35EA">
        <w:t>h</w:t>
      </w:r>
      <w:r>
        <w:t>e Convention on the Rights of Persons with Disabilities, The Sendai Framework for Disaster Risk Reduction 2015-2030, and the Sustainable Development Goals.</w:t>
      </w:r>
    </w:p>
    <w:p w14:paraId="313FA738" w14:textId="56C724AF" w:rsidR="009E665D" w:rsidRDefault="009E665D" w:rsidP="009E665D">
      <w:r>
        <w:t>3.</w:t>
      </w:r>
      <w:r w:rsidR="00875BC2">
        <w:t xml:space="preserve"> </w:t>
      </w:r>
      <w:r>
        <w:t>Specify next steps leading up to the HABITAT III in Quito and beyond.</w:t>
      </w:r>
    </w:p>
    <w:p w14:paraId="71FEECC7" w14:textId="2B0685FA" w:rsidR="009E665D" w:rsidRDefault="009E665D" w:rsidP="009E665D">
      <w:r>
        <w:lastRenderedPageBreak/>
        <w:t>4.</w:t>
      </w:r>
      <w:r w:rsidR="00875BC2">
        <w:t xml:space="preserve"> </w:t>
      </w:r>
      <w:r>
        <w:t>Moving forward to make the most of tec</w:t>
      </w:r>
      <w:r w:rsidR="0008770D">
        <w:t xml:space="preserve">hnology development to promote </w:t>
      </w:r>
      <w:r>
        <w:t>participation of persons with disabilities</w:t>
      </w:r>
    </w:p>
    <w:p w14:paraId="69B72BB3" w14:textId="77777777" w:rsidR="0079721B" w:rsidRDefault="0079721B" w:rsidP="0008770D"/>
    <w:p w14:paraId="6B0891E8" w14:textId="77777777" w:rsidR="00E61C39" w:rsidRPr="006D13F6" w:rsidRDefault="00E61C39" w:rsidP="006D13F6">
      <w:pPr>
        <w:pStyle w:val="1"/>
        <w:jc w:val="center"/>
        <w:rPr>
          <w:b/>
        </w:rPr>
      </w:pPr>
      <w:r w:rsidRPr="006D13F6">
        <w:rPr>
          <w:rFonts w:hint="eastAsia"/>
          <w:b/>
        </w:rPr>
        <w:t>Logistics</w:t>
      </w:r>
    </w:p>
    <w:p w14:paraId="42D27096" w14:textId="77777777" w:rsidR="00E61C39" w:rsidRDefault="00E61C39" w:rsidP="00EE2B20">
      <w:r>
        <w:t>A</w:t>
      </w:r>
      <w:r>
        <w:rPr>
          <w:rFonts w:hint="eastAsia"/>
        </w:rPr>
        <w:t xml:space="preserve">ll </w:t>
      </w:r>
      <w:r>
        <w:t>participants including speakers are to be self-funded</w:t>
      </w:r>
    </w:p>
    <w:p w14:paraId="1E35F559" w14:textId="77777777" w:rsidR="00E61C39" w:rsidRDefault="00E61C39" w:rsidP="00EE2B20">
      <w:r>
        <w:t>Meeting language is English</w:t>
      </w:r>
    </w:p>
    <w:p w14:paraId="17121C6B" w14:textId="440BF6F5" w:rsidR="000D7EC3" w:rsidRDefault="00E61C39" w:rsidP="000D7EC3">
      <w:r>
        <w:t>Registration is free of charge</w:t>
      </w:r>
    </w:p>
    <w:p w14:paraId="05A3C94C" w14:textId="318BD5C9" w:rsidR="00E61C39" w:rsidRDefault="00E61C39" w:rsidP="000D7EC3">
      <w:r>
        <w:t xml:space="preserve">English caption </w:t>
      </w:r>
      <w:r w:rsidR="000D7EC3">
        <w:t>and Streaming Video Service will be available</w:t>
      </w:r>
    </w:p>
    <w:p w14:paraId="1138B4DD" w14:textId="5C955D74" w:rsidR="00EE2B20" w:rsidRDefault="00E61C39" w:rsidP="000D7EC3">
      <w:r>
        <w:t>Remote participation is encouraged</w:t>
      </w:r>
      <w:r w:rsidR="00B46BC0" w:rsidRPr="00B46BC0">
        <w:t xml:space="preserve"> </w:t>
      </w:r>
    </w:p>
    <w:p w14:paraId="52337E23" w14:textId="77777777" w:rsidR="00C9598E" w:rsidRDefault="00C9598E" w:rsidP="00C9598E"/>
    <w:p w14:paraId="1C7AE7EC" w14:textId="4B945A1E" w:rsidR="00C9598E" w:rsidRDefault="00C9598E" w:rsidP="006D13F6">
      <w:pPr>
        <w:pStyle w:val="1"/>
        <w:jc w:val="center"/>
      </w:pPr>
      <w:r w:rsidRPr="006D13F6">
        <w:rPr>
          <w:rFonts w:hint="eastAsia"/>
          <w:b/>
        </w:rPr>
        <w:t>Registratio</w:t>
      </w:r>
      <w:r>
        <w:rPr>
          <w:rFonts w:hint="eastAsia"/>
        </w:rPr>
        <w:t>n</w:t>
      </w:r>
    </w:p>
    <w:p w14:paraId="38D736C9" w14:textId="6AD11148" w:rsidR="0093717E" w:rsidRDefault="0093717E" w:rsidP="007E35EA">
      <w:r>
        <w:t>Pre-</w:t>
      </w:r>
      <w:r w:rsidR="00CD5522">
        <w:t xml:space="preserve">registration </w:t>
      </w:r>
      <w:r>
        <w:t xml:space="preserve">for contributions </w:t>
      </w:r>
      <w:r w:rsidR="00CD5522">
        <w:t xml:space="preserve">is closed. </w:t>
      </w:r>
      <w:r w:rsidR="00C629E0">
        <w:t>However, e</w:t>
      </w:r>
      <w:r w:rsidR="006D13F6">
        <w:t>verybody is most welcome to observe the Forum via Internet</w:t>
      </w:r>
      <w:r>
        <w:t>:</w:t>
      </w:r>
    </w:p>
    <w:p w14:paraId="283D89EC" w14:textId="21AEE530" w:rsidR="0093717E" w:rsidRDefault="0093717E" w:rsidP="0093717E">
      <w:pPr>
        <w:jc w:val="center"/>
      </w:pPr>
      <w:hyperlink r:id="rId9" w:history="1">
        <w:r w:rsidRPr="006C085B">
          <w:rPr>
            <w:rStyle w:val="aa"/>
          </w:rPr>
          <w:t>http://www.ustream.tv/channel/zXb8GRGZcSe</w:t>
        </w:r>
      </w:hyperlink>
    </w:p>
    <w:p w14:paraId="11A30155" w14:textId="77777777" w:rsidR="0093717E" w:rsidRDefault="0093717E" w:rsidP="0093717E">
      <w:pPr>
        <w:jc w:val="center"/>
      </w:pPr>
    </w:p>
    <w:p w14:paraId="52F3132D" w14:textId="16F5B2E8" w:rsidR="00C9598E" w:rsidRPr="00C9598E" w:rsidRDefault="00C629E0" w:rsidP="007E35EA">
      <w:r>
        <w:t xml:space="preserve">The organizer decided to extend the registration </w:t>
      </w:r>
      <w:r w:rsidR="00A00018">
        <w:t>deadline until 14:00 pm 7</w:t>
      </w:r>
      <w:r w:rsidR="00A00018" w:rsidRPr="00A00018">
        <w:rPr>
          <w:vertAlign w:val="superscript"/>
        </w:rPr>
        <w:t>th</w:t>
      </w:r>
      <w:r w:rsidR="00A00018">
        <w:t xml:space="preserve"> April Tokyo time for both online and on-site participation. On-site participants require registration received by the deadline to clear security process. For on-line participants, registration in time will enable you to send questions and comments to moderators. In addition, those who have registered will receive follow-up information.</w:t>
      </w:r>
    </w:p>
    <w:sectPr w:rsidR="00C9598E" w:rsidRPr="00C9598E" w:rsidSect="00900FA1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7AEF4" w14:textId="77777777" w:rsidR="00586A37" w:rsidRDefault="00586A37" w:rsidP="00912DCA">
      <w:r>
        <w:separator/>
      </w:r>
    </w:p>
  </w:endnote>
  <w:endnote w:type="continuationSeparator" w:id="0">
    <w:p w14:paraId="17833E37" w14:textId="77777777" w:rsidR="00586A37" w:rsidRDefault="00586A37" w:rsidP="0091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F62D4" w14:textId="77777777" w:rsidR="00586A37" w:rsidRDefault="00586A37" w:rsidP="00912DCA">
      <w:r>
        <w:separator/>
      </w:r>
    </w:p>
  </w:footnote>
  <w:footnote w:type="continuationSeparator" w:id="0">
    <w:p w14:paraId="2D06F90D" w14:textId="77777777" w:rsidR="00586A37" w:rsidRDefault="00586A37" w:rsidP="00912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58BC5" w14:textId="7B3F5382" w:rsidR="002B619E" w:rsidRDefault="00CA6EDB">
    <w:pPr>
      <w:pStyle w:val="a3"/>
    </w:pPr>
    <w:r>
      <w:t>Final Program</w:t>
    </w:r>
  </w:p>
  <w:p w14:paraId="56A39D91" w14:textId="77777777" w:rsidR="000D7EC3" w:rsidRDefault="000D7E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A0353"/>
    <w:multiLevelType w:val="hybridMultilevel"/>
    <w:tmpl w:val="F80479D8"/>
    <w:lvl w:ilvl="0" w:tplc="39700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59789E"/>
    <w:multiLevelType w:val="hybridMultilevel"/>
    <w:tmpl w:val="501A48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A9652A"/>
    <w:multiLevelType w:val="hybridMultilevel"/>
    <w:tmpl w:val="074C5328"/>
    <w:lvl w:ilvl="0" w:tplc="71207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2A0C1A"/>
    <w:multiLevelType w:val="hybridMultilevel"/>
    <w:tmpl w:val="C2B0663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56"/>
    <w:rsid w:val="0001087A"/>
    <w:rsid w:val="000163D7"/>
    <w:rsid w:val="00020FA8"/>
    <w:rsid w:val="00025995"/>
    <w:rsid w:val="00044013"/>
    <w:rsid w:val="00044F20"/>
    <w:rsid w:val="000573CB"/>
    <w:rsid w:val="00080A03"/>
    <w:rsid w:val="00081FBD"/>
    <w:rsid w:val="00086704"/>
    <w:rsid w:val="0008770D"/>
    <w:rsid w:val="000B3B9D"/>
    <w:rsid w:val="000C533B"/>
    <w:rsid w:val="000C7985"/>
    <w:rsid w:val="000D6B74"/>
    <w:rsid w:val="000D7EC3"/>
    <w:rsid w:val="000E0EF2"/>
    <w:rsid w:val="000F6E79"/>
    <w:rsid w:val="000F787D"/>
    <w:rsid w:val="00105E3E"/>
    <w:rsid w:val="001062B4"/>
    <w:rsid w:val="00112534"/>
    <w:rsid w:val="001179C2"/>
    <w:rsid w:val="00130F5F"/>
    <w:rsid w:val="00162F54"/>
    <w:rsid w:val="001659C3"/>
    <w:rsid w:val="00187197"/>
    <w:rsid w:val="00187AF3"/>
    <w:rsid w:val="00191B6F"/>
    <w:rsid w:val="0019387A"/>
    <w:rsid w:val="001A03DA"/>
    <w:rsid w:val="001A10BF"/>
    <w:rsid w:val="001A1AD7"/>
    <w:rsid w:val="001C4CC7"/>
    <w:rsid w:val="001D46CF"/>
    <w:rsid w:val="001F404A"/>
    <w:rsid w:val="001F4C22"/>
    <w:rsid w:val="002123AA"/>
    <w:rsid w:val="002127CA"/>
    <w:rsid w:val="002218AC"/>
    <w:rsid w:val="002275B4"/>
    <w:rsid w:val="00263475"/>
    <w:rsid w:val="00271521"/>
    <w:rsid w:val="002816CA"/>
    <w:rsid w:val="00294C9B"/>
    <w:rsid w:val="002A34E1"/>
    <w:rsid w:val="002A6ADD"/>
    <w:rsid w:val="002B087C"/>
    <w:rsid w:val="002B1078"/>
    <w:rsid w:val="002B619E"/>
    <w:rsid w:val="002C4359"/>
    <w:rsid w:val="002D1D2D"/>
    <w:rsid w:val="002E7A7E"/>
    <w:rsid w:val="002E7D2E"/>
    <w:rsid w:val="002F20DA"/>
    <w:rsid w:val="002F3A86"/>
    <w:rsid w:val="00300D0A"/>
    <w:rsid w:val="00327784"/>
    <w:rsid w:val="00331E52"/>
    <w:rsid w:val="00333939"/>
    <w:rsid w:val="003348D1"/>
    <w:rsid w:val="00360088"/>
    <w:rsid w:val="0036161C"/>
    <w:rsid w:val="00363ED4"/>
    <w:rsid w:val="0037724D"/>
    <w:rsid w:val="00377F59"/>
    <w:rsid w:val="0038099A"/>
    <w:rsid w:val="0039134C"/>
    <w:rsid w:val="00397C10"/>
    <w:rsid w:val="003B14A6"/>
    <w:rsid w:val="003B329A"/>
    <w:rsid w:val="003B68E7"/>
    <w:rsid w:val="003B742D"/>
    <w:rsid w:val="003B7FD0"/>
    <w:rsid w:val="003C3FD7"/>
    <w:rsid w:val="003F579F"/>
    <w:rsid w:val="00415D6A"/>
    <w:rsid w:val="00423968"/>
    <w:rsid w:val="004262EA"/>
    <w:rsid w:val="004377CE"/>
    <w:rsid w:val="004409DB"/>
    <w:rsid w:val="00443C00"/>
    <w:rsid w:val="004454A0"/>
    <w:rsid w:val="00451A0C"/>
    <w:rsid w:val="00452199"/>
    <w:rsid w:val="00461F87"/>
    <w:rsid w:val="00464DC2"/>
    <w:rsid w:val="00476BDD"/>
    <w:rsid w:val="004A53F2"/>
    <w:rsid w:val="004C30FD"/>
    <w:rsid w:val="004D742B"/>
    <w:rsid w:val="004E6166"/>
    <w:rsid w:val="004E6194"/>
    <w:rsid w:val="004F6E21"/>
    <w:rsid w:val="00515A1F"/>
    <w:rsid w:val="00520699"/>
    <w:rsid w:val="00534560"/>
    <w:rsid w:val="00540CB0"/>
    <w:rsid w:val="005468B5"/>
    <w:rsid w:val="005615B6"/>
    <w:rsid w:val="005650F2"/>
    <w:rsid w:val="00586A37"/>
    <w:rsid w:val="005B714D"/>
    <w:rsid w:val="005C2947"/>
    <w:rsid w:val="005C6818"/>
    <w:rsid w:val="005E12A9"/>
    <w:rsid w:val="005E19B3"/>
    <w:rsid w:val="005E617D"/>
    <w:rsid w:val="006077EB"/>
    <w:rsid w:val="00613FE9"/>
    <w:rsid w:val="00622CA0"/>
    <w:rsid w:val="006542A6"/>
    <w:rsid w:val="006579D3"/>
    <w:rsid w:val="00673B0F"/>
    <w:rsid w:val="00693CD0"/>
    <w:rsid w:val="006A0AD8"/>
    <w:rsid w:val="006B79B3"/>
    <w:rsid w:val="006C097E"/>
    <w:rsid w:val="006C6858"/>
    <w:rsid w:val="006D13F6"/>
    <w:rsid w:val="006D4F03"/>
    <w:rsid w:val="006E1023"/>
    <w:rsid w:val="006E627C"/>
    <w:rsid w:val="006F4615"/>
    <w:rsid w:val="006F7A18"/>
    <w:rsid w:val="00701E6E"/>
    <w:rsid w:val="00714816"/>
    <w:rsid w:val="00730588"/>
    <w:rsid w:val="007328CB"/>
    <w:rsid w:val="00753241"/>
    <w:rsid w:val="00765ACD"/>
    <w:rsid w:val="0077303F"/>
    <w:rsid w:val="00780724"/>
    <w:rsid w:val="0079721B"/>
    <w:rsid w:val="007A00DE"/>
    <w:rsid w:val="007A255D"/>
    <w:rsid w:val="007C427B"/>
    <w:rsid w:val="007E286D"/>
    <w:rsid w:val="007E35EA"/>
    <w:rsid w:val="007F1E62"/>
    <w:rsid w:val="00807E7F"/>
    <w:rsid w:val="00811556"/>
    <w:rsid w:val="00830C20"/>
    <w:rsid w:val="00834091"/>
    <w:rsid w:val="00835597"/>
    <w:rsid w:val="00837FE5"/>
    <w:rsid w:val="00843408"/>
    <w:rsid w:val="00847758"/>
    <w:rsid w:val="008549CD"/>
    <w:rsid w:val="00870EDD"/>
    <w:rsid w:val="008753E7"/>
    <w:rsid w:val="00875BC2"/>
    <w:rsid w:val="00877BA6"/>
    <w:rsid w:val="00880292"/>
    <w:rsid w:val="008903FD"/>
    <w:rsid w:val="00892BA8"/>
    <w:rsid w:val="008A1F38"/>
    <w:rsid w:val="008B0A1A"/>
    <w:rsid w:val="008C0FC1"/>
    <w:rsid w:val="008C7B56"/>
    <w:rsid w:val="008E6741"/>
    <w:rsid w:val="008F184E"/>
    <w:rsid w:val="008F5076"/>
    <w:rsid w:val="008F6D72"/>
    <w:rsid w:val="00900FA1"/>
    <w:rsid w:val="0090507F"/>
    <w:rsid w:val="00912DCA"/>
    <w:rsid w:val="00927D7F"/>
    <w:rsid w:val="0093717E"/>
    <w:rsid w:val="00943294"/>
    <w:rsid w:val="0095421B"/>
    <w:rsid w:val="00971619"/>
    <w:rsid w:val="0097387C"/>
    <w:rsid w:val="009804E9"/>
    <w:rsid w:val="00982054"/>
    <w:rsid w:val="00985FF9"/>
    <w:rsid w:val="009A56D2"/>
    <w:rsid w:val="009B0974"/>
    <w:rsid w:val="009D1BEA"/>
    <w:rsid w:val="009D53FE"/>
    <w:rsid w:val="009E665D"/>
    <w:rsid w:val="009E7E2A"/>
    <w:rsid w:val="009F1FB4"/>
    <w:rsid w:val="00A00018"/>
    <w:rsid w:val="00A0252B"/>
    <w:rsid w:val="00A12E79"/>
    <w:rsid w:val="00A32AAD"/>
    <w:rsid w:val="00A42886"/>
    <w:rsid w:val="00A505A4"/>
    <w:rsid w:val="00A55950"/>
    <w:rsid w:val="00A6146B"/>
    <w:rsid w:val="00A812EF"/>
    <w:rsid w:val="00A82F82"/>
    <w:rsid w:val="00A8382D"/>
    <w:rsid w:val="00A91A6A"/>
    <w:rsid w:val="00A94923"/>
    <w:rsid w:val="00A970B5"/>
    <w:rsid w:val="00AB3527"/>
    <w:rsid w:val="00AB6599"/>
    <w:rsid w:val="00AC040B"/>
    <w:rsid w:val="00AC17B8"/>
    <w:rsid w:val="00AD6874"/>
    <w:rsid w:val="00AE42A3"/>
    <w:rsid w:val="00AE4BD5"/>
    <w:rsid w:val="00B0619F"/>
    <w:rsid w:val="00B14949"/>
    <w:rsid w:val="00B15EDF"/>
    <w:rsid w:val="00B1710E"/>
    <w:rsid w:val="00B209F5"/>
    <w:rsid w:val="00B268B1"/>
    <w:rsid w:val="00B308B2"/>
    <w:rsid w:val="00B42CEE"/>
    <w:rsid w:val="00B46BC0"/>
    <w:rsid w:val="00B65509"/>
    <w:rsid w:val="00B6633F"/>
    <w:rsid w:val="00B75BF7"/>
    <w:rsid w:val="00BA0CE2"/>
    <w:rsid w:val="00BA476C"/>
    <w:rsid w:val="00BC2E47"/>
    <w:rsid w:val="00BD72EA"/>
    <w:rsid w:val="00C0572B"/>
    <w:rsid w:val="00C10378"/>
    <w:rsid w:val="00C26ABB"/>
    <w:rsid w:val="00C33329"/>
    <w:rsid w:val="00C3644F"/>
    <w:rsid w:val="00C469B1"/>
    <w:rsid w:val="00C50F76"/>
    <w:rsid w:val="00C51D75"/>
    <w:rsid w:val="00C629E0"/>
    <w:rsid w:val="00C85DD9"/>
    <w:rsid w:val="00C9598E"/>
    <w:rsid w:val="00CA27B3"/>
    <w:rsid w:val="00CA6EDB"/>
    <w:rsid w:val="00CD0491"/>
    <w:rsid w:val="00CD5522"/>
    <w:rsid w:val="00CE1469"/>
    <w:rsid w:val="00CE2519"/>
    <w:rsid w:val="00D043E2"/>
    <w:rsid w:val="00D22240"/>
    <w:rsid w:val="00D3477A"/>
    <w:rsid w:val="00D4451F"/>
    <w:rsid w:val="00D44DA5"/>
    <w:rsid w:val="00D45363"/>
    <w:rsid w:val="00D46608"/>
    <w:rsid w:val="00D46BC4"/>
    <w:rsid w:val="00D47CB2"/>
    <w:rsid w:val="00D540B1"/>
    <w:rsid w:val="00D85612"/>
    <w:rsid w:val="00DC0D05"/>
    <w:rsid w:val="00DC7133"/>
    <w:rsid w:val="00DF044D"/>
    <w:rsid w:val="00E027CB"/>
    <w:rsid w:val="00E033AD"/>
    <w:rsid w:val="00E30C10"/>
    <w:rsid w:val="00E6088E"/>
    <w:rsid w:val="00E61C39"/>
    <w:rsid w:val="00E80C9C"/>
    <w:rsid w:val="00EA620E"/>
    <w:rsid w:val="00EB00A2"/>
    <w:rsid w:val="00EB1544"/>
    <w:rsid w:val="00EC1D65"/>
    <w:rsid w:val="00EE2B20"/>
    <w:rsid w:val="00F0308D"/>
    <w:rsid w:val="00F03347"/>
    <w:rsid w:val="00F1205D"/>
    <w:rsid w:val="00F17E55"/>
    <w:rsid w:val="00F2238E"/>
    <w:rsid w:val="00F26221"/>
    <w:rsid w:val="00F34A57"/>
    <w:rsid w:val="00F47A39"/>
    <w:rsid w:val="00F508DE"/>
    <w:rsid w:val="00F55E8C"/>
    <w:rsid w:val="00F75BDF"/>
    <w:rsid w:val="00F94927"/>
    <w:rsid w:val="00FA26D3"/>
    <w:rsid w:val="00FA2A8F"/>
    <w:rsid w:val="00FB4DEF"/>
    <w:rsid w:val="00FD0301"/>
    <w:rsid w:val="00FE5729"/>
    <w:rsid w:val="00FF3818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B38E26"/>
  <w15:docId w15:val="{8D8E54E1-2D30-44FA-9B90-6AD48486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E6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48D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DCA"/>
  </w:style>
  <w:style w:type="paragraph" w:styleId="a5">
    <w:name w:val="footer"/>
    <w:basedOn w:val="a"/>
    <w:link w:val="a6"/>
    <w:uiPriority w:val="99"/>
    <w:unhideWhenUsed/>
    <w:rsid w:val="00912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DCA"/>
  </w:style>
  <w:style w:type="paragraph" w:styleId="a7">
    <w:name w:val="List Paragraph"/>
    <w:basedOn w:val="a"/>
    <w:uiPriority w:val="34"/>
    <w:qFormat/>
    <w:rsid w:val="00A32AAD"/>
    <w:pPr>
      <w:ind w:leftChars="400" w:left="840"/>
    </w:pPr>
  </w:style>
  <w:style w:type="paragraph" w:styleId="a8">
    <w:name w:val="Title"/>
    <w:basedOn w:val="a"/>
    <w:next w:val="a"/>
    <w:link w:val="a9"/>
    <w:uiPriority w:val="10"/>
    <w:qFormat/>
    <w:rsid w:val="003348D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3348D1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3348D1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Hyperlink"/>
    <w:basedOn w:val="a0"/>
    <w:uiPriority w:val="99"/>
    <w:unhideWhenUsed/>
    <w:rsid w:val="00C50F76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43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43C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ream.tv/channel/zXb8GRGZc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stream.tv/channel/zXb8GRGZcSe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Kawamura</dc:creator>
  <cp:keywords/>
  <dc:description/>
  <cp:lastModifiedBy>支援技術開発機構</cp:lastModifiedBy>
  <cp:revision>4</cp:revision>
  <cp:lastPrinted>2016-04-05T13:11:00Z</cp:lastPrinted>
  <dcterms:created xsi:type="dcterms:W3CDTF">2016-04-05T13:11:00Z</dcterms:created>
  <dcterms:modified xsi:type="dcterms:W3CDTF">2016-04-05T14:38:00Z</dcterms:modified>
</cp:coreProperties>
</file>